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9B" w:rsidRDefault="00C4229B" w:rsidP="00C4229B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附件1</w:t>
      </w:r>
    </w:p>
    <w:p w:rsidR="00C4229B" w:rsidRPr="00735EB2" w:rsidRDefault="00C4229B" w:rsidP="00C4229B"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hint="eastAsia"/>
          <w:b/>
          <w:kern w:val="0"/>
          <w:sz w:val="36"/>
          <w:szCs w:val="36"/>
        </w:rPr>
      </w:pPr>
      <w:r w:rsidRPr="00735EB2">
        <w:rPr>
          <w:rFonts w:ascii="方正小标宋简体" w:eastAsia="方正小标宋简体" w:hAnsi="黑体" w:hint="eastAsia"/>
          <w:b/>
          <w:kern w:val="0"/>
          <w:sz w:val="36"/>
          <w:szCs w:val="36"/>
        </w:rPr>
        <w:t>华中农业大学科研副产品（物）管理办法（试行）</w:t>
      </w:r>
    </w:p>
    <w:p w:rsidR="00C4229B" w:rsidRDefault="00C4229B" w:rsidP="00C4229B">
      <w:pPr>
        <w:widowControl/>
        <w:spacing w:beforeLines="50" w:line="600" w:lineRule="exact"/>
        <w:rPr>
          <w:rFonts w:ascii="仿宋_GB2312" w:hAnsi="黑体" w:hint="eastAsia"/>
          <w:b/>
          <w:kern w:val="0"/>
        </w:rPr>
      </w:pPr>
    </w:p>
    <w:p w:rsidR="00C4229B" w:rsidRPr="00535A1B" w:rsidRDefault="00C4229B" w:rsidP="00C4229B">
      <w:pPr>
        <w:widowControl/>
        <w:spacing w:line="600" w:lineRule="exact"/>
        <w:jc w:val="center"/>
        <w:rPr>
          <w:rFonts w:ascii="黑体" w:eastAsia="黑体" w:hAnsi="黑体" w:hint="eastAsia"/>
          <w:b/>
          <w:kern w:val="0"/>
          <w:sz w:val="28"/>
          <w:szCs w:val="28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>第一章  总 则</w:t>
      </w:r>
    </w:p>
    <w:p w:rsidR="00C4229B" w:rsidRPr="00535A1B" w:rsidRDefault="00C4229B" w:rsidP="00C4229B">
      <w:pPr>
        <w:widowControl/>
        <w:spacing w:line="600" w:lineRule="exact"/>
        <w:jc w:val="left"/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</w:pP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 xml:space="preserve">    </w:t>
      </w: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>第一条</w:t>
      </w: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 xml:space="preserve">  为加强学校科研副产品（物）管理，规范处置行为和收入管理，根据</w:t>
      </w:r>
      <w:r w:rsidRPr="00535A1B">
        <w:rPr>
          <w:rFonts w:ascii="仿宋_GB2312" w:hAnsi="仿宋" w:hint="eastAsia"/>
          <w:b/>
          <w:sz w:val="28"/>
          <w:szCs w:val="28"/>
        </w:rPr>
        <w:t>中共中央办公厅、国务院办公厅</w:t>
      </w: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>《关于进一步完善中央财政科研课题资金管理等政策的若干意见》（中办发〔2016〕50号）、</w:t>
      </w:r>
      <w:r w:rsidRPr="00535A1B">
        <w:rPr>
          <w:rFonts w:ascii="仿宋_GB2312" w:hAnsi="仿宋" w:hint="eastAsia"/>
          <w:b/>
          <w:sz w:val="28"/>
          <w:szCs w:val="28"/>
        </w:rPr>
        <w:t>国务院</w:t>
      </w: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>《关于深化中央财政科技计划(专项、基金等)管理改革方案》（国发〔2014〕64号）、《</w:t>
      </w:r>
      <w:r w:rsidRPr="00535A1B">
        <w:rPr>
          <w:rFonts w:ascii="仿宋_GB2312" w:hAnsi="仿宋" w:hint="eastAsia"/>
          <w:b/>
          <w:sz w:val="28"/>
          <w:szCs w:val="28"/>
        </w:rPr>
        <w:t>国务院</w:t>
      </w: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>关于改进加强中央财政科研课题和资金管理的若干意见》（国发〔2014〕11号）、《教育部关于进一步加强高校科研课题管理的意见》（教技〔2012〕14号）等文件精神，结合学校实际，制定本办法。</w:t>
      </w:r>
    </w:p>
    <w:p w:rsidR="00C4229B" w:rsidRPr="00535A1B" w:rsidRDefault="00C4229B" w:rsidP="00C4229B">
      <w:pPr>
        <w:widowControl/>
        <w:spacing w:line="600" w:lineRule="exact"/>
        <w:jc w:val="center"/>
        <w:rPr>
          <w:rFonts w:ascii="仿宋_GB2312" w:hAnsi="仿宋" w:hint="eastAsia"/>
          <w:b/>
          <w:kern w:val="0"/>
          <w:sz w:val="28"/>
          <w:szCs w:val="28"/>
        </w:rPr>
      </w:pPr>
    </w:p>
    <w:p w:rsidR="00C4229B" w:rsidRPr="00535A1B" w:rsidRDefault="00C4229B" w:rsidP="00C4229B">
      <w:pPr>
        <w:widowControl/>
        <w:spacing w:line="600" w:lineRule="exact"/>
        <w:jc w:val="center"/>
        <w:rPr>
          <w:rFonts w:ascii="黑体" w:eastAsia="黑体" w:hAnsi="黑体" w:hint="eastAsia"/>
          <w:b/>
          <w:kern w:val="0"/>
          <w:sz w:val="28"/>
          <w:szCs w:val="28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>第二章  科研副产品（物）范围</w:t>
      </w:r>
    </w:p>
    <w:p w:rsidR="00C4229B" w:rsidRPr="00535A1B" w:rsidRDefault="00C4229B" w:rsidP="00C4229B">
      <w:pPr>
        <w:widowControl/>
        <w:spacing w:line="600" w:lineRule="exact"/>
        <w:ind w:firstLineChars="201" w:firstLine="565"/>
        <w:jc w:val="left"/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>第二条</w:t>
      </w: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 xml:space="preserve">  科研副产品（物）是指科研活动过程中,科研课题负责人利用科研经费，在校内外基地从事研究性试验、示范推广等活动，所产生的具有经济价值的有形产品。</w:t>
      </w:r>
    </w:p>
    <w:p w:rsidR="00C4229B" w:rsidRPr="00535A1B" w:rsidRDefault="00C4229B" w:rsidP="00C4229B">
      <w:pPr>
        <w:widowControl/>
        <w:spacing w:line="600" w:lineRule="exact"/>
        <w:ind w:firstLineChars="201" w:firstLine="565"/>
        <w:jc w:val="left"/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>第三条</w:t>
      </w: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 xml:space="preserve">  科研副产品（物）类型主要包括动植物品种改良、栽培、养殖实验、新品种培育和新技术试验示范等过程中所产生的剩余产品；加工技术研究性试验过程中产生的加工品；农机试制研究过程中制作的机械装备样品；以及研究性活动所产出的保健品、疫苗、农药、化肥、图书、软件、音像制品等。</w:t>
      </w:r>
    </w:p>
    <w:p w:rsidR="00C4229B" w:rsidRPr="00535A1B" w:rsidRDefault="00C4229B" w:rsidP="00C4229B">
      <w:pPr>
        <w:widowControl/>
        <w:spacing w:line="600" w:lineRule="exact"/>
        <w:jc w:val="center"/>
        <w:rPr>
          <w:rFonts w:ascii="黑体" w:eastAsia="黑体" w:hAnsi="黑体" w:hint="eastAsia"/>
          <w:b/>
          <w:kern w:val="0"/>
          <w:sz w:val="28"/>
          <w:szCs w:val="28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lastRenderedPageBreak/>
        <w:t>第三章  管理职责</w:t>
      </w:r>
    </w:p>
    <w:p w:rsidR="00C4229B" w:rsidRPr="00535A1B" w:rsidRDefault="00C4229B" w:rsidP="00C4229B">
      <w:pPr>
        <w:widowControl/>
        <w:spacing w:line="600" w:lineRule="exact"/>
        <w:ind w:firstLineChars="199" w:firstLine="559"/>
        <w:jc w:val="left"/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>第四条</w:t>
      </w: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 xml:space="preserve">  科研副产品（物）管理实行科研课题与课题产出副产品（物）连续负责制。</w:t>
      </w:r>
    </w:p>
    <w:p w:rsidR="00C4229B" w:rsidRPr="00535A1B" w:rsidRDefault="00C4229B" w:rsidP="00C4229B">
      <w:pPr>
        <w:widowControl/>
        <w:spacing w:line="600" w:lineRule="exact"/>
        <w:ind w:firstLineChars="200" w:firstLine="562"/>
        <w:jc w:val="left"/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 xml:space="preserve">第五条 </w:t>
      </w: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 xml:space="preserve"> 学校相关职能部门按职责分工，各负其责，密切配合，并指导学校所属学院（部）、课题组加强科研副产品（物）管理。相关职能部门管理职责如下：</w:t>
      </w:r>
    </w:p>
    <w:p w:rsidR="00C4229B" w:rsidRPr="00535A1B" w:rsidRDefault="00C4229B" w:rsidP="00C4229B">
      <w:pPr>
        <w:widowControl/>
        <w:spacing w:line="600" w:lineRule="exact"/>
        <w:ind w:firstLineChars="202" w:firstLine="568"/>
        <w:jc w:val="left"/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</w:pP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 xml:space="preserve">科学技术发展研究院（以下简称科发院）负责建立健全科研副产品（物）实物登记制度，对相关课题科研副产品（物）的登记及处置进行监督检查； </w:t>
      </w:r>
    </w:p>
    <w:p w:rsidR="00C4229B" w:rsidRPr="00535A1B" w:rsidRDefault="00C4229B" w:rsidP="00C4229B">
      <w:pPr>
        <w:widowControl/>
        <w:spacing w:line="600" w:lineRule="exact"/>
        <w:ind w:firstLineChars="202" w:firstLine="568"/>
        <w:jc w:val="left"/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</w:pP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>计划财务处（以下简称计财处）负责收取课题负责人上交的科研副产品（物）处置收入的财务管理和会计核算。</w:t>
      </w:r>
    </w:p>
    <w:p w:rsidR="00C4229B" w:rsidRPr="00535A1B" w:rsidRDefault="00C4229B" w:rsidP="00C4229B">
      <w:pPr>
        <w:widowControl/>
        <w:spacing w:line="600" w:lineRule="exact"/>
        <w:ind w:firstLineChars="200" w:firstLine="562"/>
        <w:jc w:val="left"/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>第六条</w:t>
      </w: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 xml:space="preserve">  学院（部）负责督促本学院（部）相关研究课题组和科研人员及时收获、保藏科研副产品（物），审核科研副产品（物）处置价格、方式，并按规定予以公示接受监督；检查科研副产品（物）库存台账、出入库单据。</w:t>
      </w:r>
    </w:p>
    <w:p w:rsidR="00C4229B" w:rsidRPr="00535A1B" w:rsidRDefault="00C4229B" w:rsidP="00C4229B">
      <w:pPr>
        <w:widowControl/>
        <w:spacing w:line="600" w:lineRule="exact"/>
        <w:ind w:firstLineChars="200" w:firstLine="562"/>
        <w:jc w:val="left"/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>第七条</w:t>
      </w: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 xml:space="preserve">  科研课题组及课题负责人是科研副产品（物）管理的直接责任人，负责及时收获、加工、处置科研副产品（物）；调研科研副产品（物）出售价格，提出科研副产品（物）处置方案，报学院审批；按规定真实填写并完整保存科研副产品（物）库存台账、出入库单据及销售台账等资料；向学校计财处上缴科研副产品（物）处置收入经费；接受学院和学校相关部门的监督检查。</w:t>
      </w:r>
    </w:p>
    <w:p w:rsidR="00C4229B" w:rsidRPr="00535A1B" w:rsidRDefault="00C4229B" w:rsidP="00C4229B">
      <w:pPr>
        <w:widowControl/>
        <w:spacing w:line="600" w:lineRule="exact"/>
        <w:jc w:val="center"/>
        <w:rPr>
          <w:rFonts w:ascii="仿宋_GB2312" w:hAnsi="仿宋" w:hint="eastAsia"/>
          <w:b/>
          <w:kern w:val="0"/>
          <w:sz w:val="28"/>
          <w:szCs w:val="28"/>
        </w:rPr>
      </w:pPr>
    </w:p>
    <w:p w:rsidR="00C4229B" w:rsidRPr="00535A1B" w:rsidRDefault="00C4229B" w:rsidP="00C4229B">
      <w:pPr>
        <w:widowControl/>
        <w:spacing w:line="600" w:lineRule="exact"/>
        <w:jc w:val="center"/>
        <w:rPr>
          <w:rFonts w:ascii="黑体" w:eastAsia="黑体" w:hAnsi="黑体" w:hint="eastAsia"/>
          <w:b/>
          <w:kern w:val="0"/>
          <w:sz w:val="28"/>
          <w:szCs w:val="28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>第四章  科研副产品（物）登记与处置</w:t>
      </w:r>
    </w:p>
    <w:p w:rsidR="00C4229B" w:rsidRPr="00535A1B" w:rsidRDefault="00C4229B" w:rsidP="00C4229B">
      <w:pPr>
        <w:widowControl/>
        <w:spacing w:line="600" w:lineRule="exact"/>
        <w:ind w:firstLineChars="200" w:firstLine="562"/>
        <w:jc w:val="left"/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lastRenderedPageBreak/>
        <w:t>第八条</w:t>
      </w: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 xml:space="preserve">  科研课题负责人应根据学校制定的科研副产品（物）实物登记制度，如实设置并填写科研副产品（物）库存台账、出入库单、销售台账，反映科研副产品（物）产生、出入库、处置情况。</w:t>
      </w:r>
    </w:p>
    <w:p w:rsidR="00C4229B" w:rsidRPr="00535A1B" w:rsidRDefault="00C4229B" w:rsidP="00C4229B">
      <w:pPr>
        <w:widowControl/>
        <w:spacing w:line="600" w:lineRule="exact"/>
        <w:ind w:firstLineChars="200" w:firstLine="562"/>
        <w:jc w:val="left"/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>第九条</w:t>
      </w: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 xml:space="preserve">  对于单位价值较低且较易腐坏的科研副产品（物），可不设置库存台账，但应做好处置记录。</w:t>
      </w:r>
    </w:p>
    <w:p w:rsidR="00C4229B" w:rsidRPr="00535A1B" w:rsidRDefault="00C4229B" w:rsidP="00C4229B">
      <w:pPr>
        <w:widowControl/>
        <w:spacing w:line="600" w:lineRule="exact"/>
        <w:ind w:firstLineChars="200" w:firstLine="562"/>
        <w:jc w:val="left"/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>第十条</w:t>
      </w: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 xml:space="preserve">  科研课题负责人应完整保存库存台账、出入库单据及销售台账，并将其作为学院（部）内部管理及接受检查和监督的依据。</w:t>
      </w:r>
    </w:p>
    <w:p w:rsidR="00C4229B" w:rsidRPr="00535A1B" w:rsidRDefault="00C4229B" w:rsidP="00C4229B">
      <w:pPr>
        <w:widowControl/>
        <w:spacing w:line="600" w:lineRule="exact"/>
        <w:ind w:firstLineChars="200" w:firstLine="562"/>
        <w:jc w:val="left"/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>第十一条</w:t>
      </w: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 xml:space="preserve">  科研副产品（物）处置形式包括出售、抵扣、报损、销毁等，应遵循公开、及时、保质、规范的处置原则。</w:t>
      </w:r>
    </w:p>
    <w:p w:rsidR="00C4229B" w:rsidRPr="00535A1B" w:rsidRDefault="00C4229B" w:rsidP="00C4229B">
      <w:pPr>
        <w:widowControl/>
        <w:spacing w:line="600" w:lineRule="exact"/>
        <w:ind w:firstLineChars="200" w:firstLine="562"/>
        <w:jc w:val="left"/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>第十二条</w:t>
      </w: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 xml:space="preserve">  科研副产品（物）处置流程。由科研课题负责人参照市场价格提出科研副产品（物）处置方案，填报《华中农业大学科研副产品（物）处置表》（见附表），报学院审批，并在学院网站公示，学院指定人员核实并参与处置。未经批准，不得自行处置。</w:t>
      </w:r>
    </w:p>
    <w:p w:rsidR="00C4229B" w:rsidRPr="00535A1B" w:rsidRDefault="00C4229B" w:rsidP="00C4229B">
      <w:pPr>
        <w:widowControl/>
        <w:spacing w:line="600" w:lineRule="exact"/>
        <w:ind w:firstLineChars="200" w:firstLine="562"/>
        <w:jc w:val="left"/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>第十三条</w:t>
      </w: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 xml:space="preserve">  对耐储存的科研副产品（物），按科研副产品（物）处置流程由学院进行审批，处置方案在学院网站公示无异议后进行处置。</w:t>
      </w:r>
    </w:p>
    <w:p w:rsidR="00C4229B" w:rsidRPr="00535A1B" w:rsidRDefault="00C4229B" w:rsidP="00C4229B">
      <w:pPr>
        <w:widowControl/>
        <w:spacing w:line="600" w:lineRule="exact"/>
        <w:ind w:firstLineChars="201" w:firstLine="565"/>
        <w:jc w:val="left"/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</w:pP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>对易腐坏或整批价格低于1000元的科研副产品（物），按科研副产品（物）处置流程由学院进行审批后立即处置。处置结束后，将处置方案和结果在学院网站公布接受监督。</w:t>
      </w:r>
    </w:p>
    <w:p w:rsidR="00C4229B" w:rsidRPr="00535A1B" w:rsidRDefault="00C4229B" w:rsidP="00C4229B">
      <w:pPr>
        <w:widowControl/>
        <w:spacing w:line="600" w:lineRule="exact"/>
        <w:ind w:firstLineChars="200" w:firstLine="562"/>
        <w:jc w:val="left"/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>第十四条</w:t>
      </w: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 xml:space="preserve">  未获得行政准入许可的科研副产品（物）和存在食用安全风险的产品（物）不得自行处置和销售，科研课题负责人填报《华中农业大学科研副产品（物）处置表》，经学院（部）批准，并报科发院审批，按国家相关规定处置。</w:t>
      </w:r>
    </w:p>
    <w:p w:rsidR="00C4229B" w:rsidRPr="00535A1B" w:rsidRDefault="00C4229B" w:rsidP="00C4229B">
      <w:pPr>
        <w:widowControl/>
        <w:spacing w:line="600" w:lineRule="exact"/>
        <w:jc w:val="center"/>
        <w:rPr>
          <w:rFonts w:ascii="仿宋_GB2312" w:hAnsi="仿宋" w:hint="eastAsia"/>
          <w:b/>
          <w:kern w:val="0"/>
          <w:sz w:val="28"/>
          <w:szCs w:val="28"/>
        </w:rPr>
      </w:pPr>
    </w:p>
    <w:p w:rsidR="00C4229B" w:rsidRPr="00535A1B" w:rsidRDefault="00C4229B" w:rsidP="00C4229B">
      <w:pPr>
        <w:widowControl/>
        <w:spacing w:line="600" w:lineRule="exact"/>
        <w:jc w:val="center"/>
        <w:rPr>
          <w:rFonts w:ascii="黑体" w:eastAsia="黑体" w:hAnsi="黑体" w:hint="eastAsia"/>
          <w:b/>
          <w:kern w:val="0"/>
          <w:sz w:val="28"/>
          <w:szCs w:val="28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>第五章  科研副产品（物）收支管理</w:t>
      </w:r>
    </w:p>
    <w:p w:rsidR="00C4229B" w:rsidRPr="00535A1B" w:rsidRDefault="00C4229B" w:rsidP="00C4229B">
      <w:pPr>
        <w:widowControl/>
        <w:spacing w:line="600" w:lineRule="exact"/>
        <w:ind w:firstLineChars="200" w:firstLine="562"/>
        <w:jc w:val="left"/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>第十五条</w:t>
      </w: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 xml:space="preserve">  科研副产品（物）是利用科研经费从事科研活动产生的，处置收入应及时、足额缴入学校财务，实行收支两条线管理。</w:t>
      </w:r>
    </w:p>
    <w:p w:rsidR="00C4229B" w:rsidRPr="00535A1B" w:rsidRDefault="00C4229B" w:rsidP="00C4229B">
      <w:pPr>
        <w:widowControl/>
        <w:spacing w:line="600" w:lineRule="exact"/>
        <w:ind w:firstLineChars="200" w:firstLine="562"/>
        <w:jc w:val="left"/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>第十六条</w:t>
      </w: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 xml:space="preserve">  科研课题组不得私分科研副产品（物）、坐支或隐匿收入、设立“小金库”等。</w:t>
      </w:r>
    </w:p>
    <w:p w:rsidR="00C4229B" w:rsidRPr="00535A1B" w:rsidRDefault="00C4229B" w:rsidP="00C4229B">
      <w:pPr>
        <w:widowControl/>
        <w:spacing w:line="600" w:lineRule="exact"/>
        <w:ind w:firstLineChars="200" w:firstLine="562"/>
        <w:jc w:val="left"/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>第十七条</w:t>
      </w: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 xml:space="preserve">  学校计财处根据《华中农业大学科研副产品（物）处置表》、产生及出入库单、销售收入合同等相关材料及时进行账务处理。</w:t>
      </w:r>
    </w:p>
    <w:p w:rsidR="00C4229B" w:rsidRPr="00535A1B" w:rsidRDefault="00C4229B" w:rsidP="00C4229B">
      <w:pPr>
        <w:widowControl/>
        <w:spacing w:line="600" w:lineRule="exact"/>
        <w:ind w:firstLineChars="200" w:firstLine="562"/>
        <w:jc w:val="left"/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>第十八条</w:t>
      </w: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 xml:space="preserve">  科研副产品（物）产生地离学校距离较远的，可由学院就近指派专人担任核算员岗位，明确岗位职责，负责收款和缴款工作。</w:t>
      </w:r>
    </w:p>
    <w:p w:rsidR="00C4229B" w:rsidRPr="00535A1B" w:rsidRDefault="00C4229B" w:rsidP="00C4229B">
      <w:pPr>
        <w:widowControl/>
        <w:spacing w:line="600" w:lineRule="exact"/>
        <w:ind w:firstLineChars="200" w:firstLine="562"/>
        <w:jc w:val="left"/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>第十九条</w:t>
      </w: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 xml:space="preserve">  科研副产品（物）处置收入的15%由课题负责人所在学院统筹用于处置科研副产品（物）的监督和管理，85%由课题负责人用于开展科学研究活动的直接费用支出，经费使用管理参照《华中农业大学横向科研经费管理办法》执行。</w:t>
      </w:r>
    </w:p>
    <w:p w:rsidR="00C4229B" w:rsidRPr="00535A1B" w:rsidRDefault="00C4229B" w:rsidP="00C4229B">
      <w:pPr>
        <w:widowControl/>
        <w:spacing w:line="600" w:lineRule="exact"/>
        <w:jc w:val="center"/>
        <w:rPr>
          <w:rFonts w:ascii="仿宋_GB2312" w:hAnsi="仿宋" w:hint="eastAsia"/>
          <w:b/>
          <w:kern w:val="0"/>
          <w:sz w:val="28"/>
          <w:szCs w:val="28"/>
        </w:rPr>
      </w:pPr>
    </w:p>
    <w:p w:rsidR="00C4229B" w:rsidRPr="00535A1B" w:rsidRDefault="00C4229B" w:rsidP="00C4229B">
      <w:pPr>
        <w:widowControl/>
        <w:spacing w:line="600" w:lineRule="exact"/>
        <w:jc w:val="center"/>
        <w:rPr>
          <w:rFonts w:ascii="仿宋_GB2312" w:hAnsi="仿宋" w:hint="eastAsia"/>
          <w:b/>
          <w:kern w:val="0"/>
          <w:sz w:val="28"/>
          <w:szCs w:val="28"/>
        </w:rPr>
      </w:pPr>
    </w:p>
    <w:p w:rsidR="00C4229B" w:rsidRPr="00535A1B" w:rsidRDefault="00C4229B" w:rsidP="00C4229B">
      <w:pPr>
        <w:widowControl/>
        <w:spacing w:line="600" w:lineRule="exact"/>
        <w:jc w:val="center"/>
        <w:rPr>
          <w:rFonts w:ascii="黑体" w:eastAsia="黑体" w:hAnsi="黑体" w:hint="eastAsia"/>
          <w:b/>
          <w:kern w:val="0"/>
          <w:sz w:val="28"/>
          <w:szCs w:val="28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>第六章  监督检查</w:t>
      </w:r>
    </w:p>
    <w:p w:rsidR="00C4229B" w:rsidRPr="00535A1B" w:rsidRDefault="00C4229B" w:rsidP="00C4229B">
      <w:pPr>
        <w:widowControl/>
        <w:spacing w:line="600" w:lineRule="exact"/>
        <w:ind w:firstLineChars="200" w:firstLine="562"/>
        <w:jc w:val="left"/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>第二十条</w:t>
      </w: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 xml:space="preserve">  学院（部）要切实加强科研副产品（物）的内部控制，规范业务流程。及时掌握本单位科研副产品（物）的种类、规模以及收支情况，并定期或不定期进行自查。</w:t>
      </w:r>
    </w:p>
    <w:p w:rsidR="00C4229B" w:rsidRPr="00535A1B" w:rsidRDefault="00C4229B" w:rsidP="00C4229B">
      <w:pPr>
        <w:widowControl/>
        <w:spacing w:line="600" w:lineRule="exact"/>
        <w:ind w:firstLineChars="200" w:firstLine="562"/>
        <w:jc w:val="left"/>
        <w:rPr>
          <w:rFonts w:ascii="黑体" w:eastAsia="黑体" w:hAnsi="黑体" w:hint="eastAsia"/>
          <w:b/>
          <w:kern w:val="0"/>
          <w:sz w:val="28"/>
          <w:szCs w:val="28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lastRenderedPageBreak/>
        <w:t>第二十一条</w:t>
      </w: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 xml:space="preserve">  科研副产品（物）处置收入未及时、足额上缴学校财务或私自设立“小金库”的，依法追究课题责任人、学院（部）分管责任人等相关人员责任，涉嫌犯罪的，依法移交司法机关处理。</w:t>
      </w:r>
    </w:p>
    <w:p w:rsidR="00C4229B" w:rsidRPr="00535A1B" w:rsidRDefault="00C4229B" w:rsidP="00C4229B">
      <w:pPr>
        <w:widowControl/>
        <w:spacing w:line="600" w:lineRule="exact"/>
        <w:ind w:firstLineChars="200" w:firstLine="562"/>
        <w:jc w:val="left"/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>第二十二条</w:t>
      </w: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 xml:space="preserve">  学校相关部门对各单位科研副产品（物）管理情况进行抽查和专项检查， 对发现有违反本办法的情况，将追究其直接责任人及相关人员责任。涉嫌犯罪的，依法移交司法机关处理。</w:t>
      </w:r>
    </w:p>
    <w:p w:rsidR="00C4229B" w:rsidRPr="00535A1B" w:rsidRDefault="00C4229B" w:rsidP="00C4229B">
      <w:pPr>
        <w:widowControl/>
        <w:spacing w:line="600" w:lineRule="exact"/>
        <w:jc w:val="center"/>
        <w:rPr>
          <w:rFonts w:ascii="仿宋_GB2312" w:hAnsi="仿宋" w:hint="eastAsia"/>
          <w:b/>
          <w:kern w:val="0"/>
          <w:sz w:val="28"/>
          <w:szCs w:val="28"/>
        </w:rPr>
      </w:pPr>
    </w:p>
    <w:p w:rsidR="00C4229B" w:rsidRPr="00535A1B" w:rsidRDefault="00C4229B" w:rsidP="00C4229B">
      <w:pPr>
        <w:widowControl/>
        <w:spacing w:line="600" w:lineRule="exact"/>
        <w:jc w:val="center"/>
        <w:rPr>
          <w:rFonts w:ascii="黑体" w:eastAsia="黑体" w:hAnsi="黑体" w:hint="eastAsia"/>
          <w:b/>
          <w:kern w:val="0"/>
          <w:sz w:val="28"/>
          <w:szCs w:val="28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>第七章  附 则</w:t>
      </w:r>
    </w:p>
    <w:p w:rsidR="00C4229B" w:rsidRPr="00535A1B" w:rsidRDefault="00C4229B" w:rsidP="00C4229B">
      <w:pPr>
        <w:adjustRightInd w:val="0"/>
        <w:snapToGrid w:val="0"/>
        <w:spacing w:line="600" w:lineRule="exact"/>
        <w:ind w:firstLine="560"/>
        <w:rPr>
          <w:rFonts w:ascii="仿宋_GB2312" w:hAnsi="仿宋" w:cs="宋体" w:hint="eastAsia"/>
          <w:b/>
          <w:kern w:val="0"/>
          <w:sz w:val="28"/>
          <w:szCs w:val="28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>第二十三条</w:t>
      </w:r>
      <w:r w:rsidRPr="00535A1B">
        <w:rPr>
          <w:rFonts w:ascii="仿宋_GB2312" w:hAnsi="仿宋" w:hint="eastAsia"/>
          <w:b/>
          <w:kern w:val="0"/>
          <w:sz w:val="28"/>
          <w:szCs w:val="28"/>
          <w:shd w:val="clear" w:color="auto" w:fill="FFFFFF"/>
        </w:rPr>
        <w:t xml:space="preserve">  </w:t>
      </w:r>
      <w:r w:rsidRPr="00535A1B">
        <w:rPr>
          <w:rFonts w:ascii="仿宋_GB2312" w:hAnsi="仿宋" w:cs="宋体" w:hint="eastAsia"/>
          <w:b/>
          <w:kern w:val="0"/>
          <w:sz w:val="28"/>
          <w:szCs w:val="28"/>
        </w:rPr>
        <w:t>本办法自印发之日起施行，由科发院和计财处负责解释。</w:t>
      </w:r>
    </w:p>
    <w:p w:rsidR="00C4229B" w:rsidRPr="00535A1B" w:rsidRDefault="00C4229B" w:rsidP="00C4229B">
      <w:pPr>
        <w:adjustRightInd w:val="0"/>
        <w:snapToGrid w:val="0"/>
        <w:spacing w:line="600" w:lineRule="exact"/>
        <w:ind w:firstLine="560"/>
        <w:rPr>
          <w:rFonts w:ascii="仿宋_GB2312" w:hAnsi="仿宋" w:cs="宋体" w:hint="eastAsia"/>
          <w:b/>
          <w:kern w:val="0"/>
          <w:sz w:val="28"/>
          <w:szCs w:val="28"/>
        </w:rPr>
      </w:pPr>
      <w:r w:rsidRPr="00535A1B">
        <w:rPr>
          <w:rFonts w:ascii="黑体" w:eastAsia="黑体" w:hAnsi="黑体" w:hint="eastAsia"/>
          <w:b/>
          <w:kern w:val="0"/>
          <w:sz w:val="28"/>
          <w:szCs w:val="28"/>
        </w:rPr>
        <w:t xml:space="preserve">第二十四条 </w:t>
      </w:r>
      <w:r w:rsidRPr="00535A1B">
        <w:rPr>
          <w:rFonts w:ascii="仿宋_GB2312" w:hAnsi="宋体" w:cs="宋体" w:hint="eastAsia"/>
          <w:b/>
          <w:kern w:val="0"/>
          <w:sz w:val="28"/>
          <w:szCs w:val="28"/>
        </w:rPr>
        <w:t xml:space="preserve"> </w:t>
      </w:r>
      <w:r w:rsidRPr="00535A1B">
        <w:rPr>
          <w:rFonts w:ascii="仿宋_GB2312" w:hAnsi="仿宋" w:hint="eastAsia"/>
          <w:b/>
          <w:kern w:val="0"/>
          <w:sz w:val="28"/>
          <w:szCs w:val="28"/>
        </w:rPr>
        <w:t>在本办法实施过程中，与国家修订或新出台的相关政策相悖的，以国家修订或新出台的政策为准。</w:t>
      </w:r>
    </w:p>
    <w:p w:rsidR="00C4229B" w:rsidRPr="00535A1B" w:rsidRDefault="00C4229B" w:rsidP="00C4229B">
      <w:pPr>
        <w:widowControl/>
        <w:spacing w:line="560" w:lineRule="exact"/>
        <w:ind w:firstLineChars="200" w:firstLine="560"/>
        <w:jc w:val="left"/>
        <w:rPr>
          <w:rFonts w:ascii="宋体" w:hAnsi="宋体"/>
          <w:kern w:val="0"/>
          <w:sz w:val="28"/>
          <w:szCs w:val="28"/>
          <w:shd w:val="clear" w:color="auto" w:fill="FFFFFF"/>
        </w:rPr>
      </w:pPr>
    </w:p>
    <w:p w:rsidR="00CB5F4E" w:rsidRPr="00C4229B" w:rsidRDefault="00CB5F4E"/>
    <w:sectPr w:rsidR="00CB5F4E" w:rsidRPr="00C42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F4E" w:rsidRDefault="00CB5F4E" w:rsidP="00C4229B">
      <w:r>
        <w:separator/>
      </w:r>
    </w:p>
  </w:endnote>
  <w:endnote w:type="continuationSeparator" w:id="1">
    <w:p w:rsidR="00CB5F4E" w:rsidRDefault="00CB5F4E" w:rsidP="00C42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F4E" w:rsidRDefault="00CB5F4E" w:rsidP="00C4229B">
      <w:r>
        <w:separator/>
      </w:r>
    </w:p>
  </w:footnote>
  <w:footnote w:type="continuationSeparator" w:id="1">
    <w:p w:rsidR="00CB5F4E" w:rsidRDefault="00CB5F4E" w:rsidP="00C42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29B"/>
    <w:rsid w:val="00C4229B"/>
    <w:rsid w:val="00CB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9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2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22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22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22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353</Words>
  <Characters>2014</Characters>
  <Application>Microsoft Office Word</Application>
  <DocSecurity>0</DocSecurity>
  <Lines>16</Lines>
  <Paragraphs>4</Paragraphs>
  <ScaleCrop>false</ScaleCrop>
  <Company>微软公司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2017-06-16T00:52:00Z</dcterms:created>
  <dcterms:modified xsi:type="dcterms:W3CDTF">2017-06-16T00:52:00Z</dcterms:modified>
</cp:coreProperties>
</file>